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center"/>
        <w:textAlignment w:val="baseline"/>
      </w:pPr>
      <w:bookmarkStart w:id="0" w:name="_GoBack"/>
      <w:r>
        <w:rPr>
          <w:rFonts w:hint="default" w:ascii="Times New Roman" w:hAnsi="Times New Roman" w:cs="Times New Roman" w:eastAsiaTheme="minorEastAsia"/>
          <w:color w:val="333333"/>
          <w:kern w:val="0"/>
          <w:sz w:val="19"/>
          <w:szCs w:val="19"/>
          <w:shd w:val="clear" w:fill="FFFFFF"/>
          <w:vertAlign w:val="baseline"/>
          <w:lang w:val="en-US" w:eastAsia="zh-CN" w:bidi="ar"/>
        </w:rPr>
        <w:t>专任教师招聘岗位表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vertAlign w:val="baseline"/>
          <w:lang w:val="en-US" w:eastAsia="zh-CN" w:bidi="ar"/>
        </w:rPr>
        <w:t xml:space="preserve"> </w:t>
      </w:r>
    </w:p>
    <w:bookmarkEnd w:id="0"/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4"/>
        <w:gridCol w:w="1924"/>
        <w:gridCol w:w="1924"/>
        <w:gridCol w:w="27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系别</w:t>
            </w:r>
            <w:r>
              <w:rPr>
                <w:rFonts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简历投递邮箱及相关要求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机械工程系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机械设计制造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tju_lqga@tju.edu.cn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产品设计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信息工程系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自动化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2、有硬件基础者优先；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renai_wangying@163.com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电子信息工程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通信工程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物联网工程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计算机科学与技术系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计算机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xrzhang@tju.edu.cn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软件工程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化工系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化学工程与工艺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yutan1999@126.com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制药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过程装备与控制工程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建筑系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20139204@qq.com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环境设计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管理系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财务管理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sfl@tju.edu.cn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信息管理与信息系统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物流工程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工程管理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金融工程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文学与法学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法学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cat_wss@163.com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英语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建筑工程系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土木工程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yangjj_001@163.com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水利水电工程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港口航道与海岸工程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船舶与海洋工程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给排水科学与工程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艺术系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动画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sujing197346@qq.com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数学教学部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数学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;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2、本、硕、博均为数学相关专业;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yangxiaoye@tjrac.edu.cn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物理教学部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物理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zongchengxu78@163.com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思政教学部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思想政治教育、马克思主义理论或哲学相关专业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19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aseline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6"/>
                <w:szCs w:val="16"/>
                <w:vertAlign w:val="baseline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具有相关专业博士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以上学历学位或具有副高级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color w:val="333333"/>
                <w:kern w:val="0"/>
                <w:sz w:val="13"/>
                <w:szCs w:val="13"/>
                <w:vertAlign w:val="baseline"/>
                <w:lang w:val="en-US" w:eastAsia="zh-CN" w:bidi="ar"/>
              </w:rPr>
              <w:t>以上职称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  <w:shd w:val="clear" w:fill="FFFFFF"/>
          <w:vertAlign w:val="baseline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shd w:val="clear" w:fill="FFFFFF"/>
          <w:vertAlign w:val="baseline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Calibri" w:hAnsi="Calibri" w:cs="Calibri" w:eastAsiaTheme="minorEastAsia"/>
          <w:kern w:val="0"/>
          <w:sz w:val="21"/>
          <w:szCs w:val="21"/>
          <w:lang w:val="en-US" w:eastAsia="zh-CN" w:bidi="ar"/>
        </w:rPr>
        <w:t> 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 xml:space="preserve"> </w:t>
      </w:r>
    </w:p>
    <w:p>
      <w:pPr>
        <w:pStyle w:val="9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45CF0"/>
    <w:rsid w:val="0AA45CF0"/>
    <w:rsid w:val="0FDF5A18"/>
    <w:rsid w:val="67B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498B"/>
      <w:u w:val="none"/>
    </w:rPr>
  </w:style>
  <w:style w:type="character" w:styleId="7">
    <w:name w:val="Hyperlink"/>
    <w:basedOn w:val="4"/>
    <w:uiPriority w:val="0"/>
    <w:rPr>
      <w:color w:val="00498B"/>
      <w:u w:val="non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2019-05-21T08:46:00Z</dcterms:created>
  <dc:creator>与爱飞翔</dc:creator>
  <cp:lastModifiedBy>与爱飞翔</cp:lastModifiedBy>
  <dcterms:modified xsi:type="dcterms:W3CDTF">2019-05-21T08:48:56Z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