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rFonts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附来校路线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1.乘坐公交车到学苑路公交站，步行5分钟即可到达主楼A区（面对校门，入口位于右手边的高楼处）。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2.乘坐地铁到财经大学站，从B口出站，步行15分钟左右到达主楼A区（详细路线请看图）。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r>
        <w:rPr>
          <w:rFonts w:ascii="宋体" w:hAnsi="宋体" w:eastAsia="宋体" w:cs="宋体"/>
          <w:color w:val="000000"/>
          <w:sz w:val="24"/>
          <w:szCs w:val="24"/>
          <w:lang w:val="en-US"/>
        </w:rPr>
        <w:fldChar w:fldCharType="begin"/>
      </w:r>
      <w:r>
        <w:rPr>
          <w:rFonts w:ascii="宋体" w:hAnsi="宋体" w:eastAsia="宋体" w:cs="宋体"/>
          <w:color w:val="000000"/>
          <w:sz w:val="24"/>
          <w:szCs w:val="24"/>
          <w:lang w:val="en-US"/>
        </w:rPr>
        <w:instrText xml:space="preserve">INCLUDEPICTURE \d "http://hr.tust.edu.cn/zpyj/fjxkyg/../../images/content/2017-01/20170106143236717500.jpg" \* MERGEFORMATINET </w:instrText>
      </w:r>
      <w:r>
        <w:rPr>
          <w:rFonts w:ascii="宋体" w:hAnsi="宋体" w:eastAsia="宋体" w:cs="宋体"/>
          <w:color w:val="000000"/>
          <w:sz w:val="24"/>
          <w:szCs w:val="24"/>
          <w:lang w:val="en-US"/>
        </w:rPr>
        <w:fldChar w:fldCharType="separate"/>
      </w:r>
      <w:r>
        <w:rPr>
          <w:rFonts w:ascii="宋体" w:hAnsi="宋体" w:eastAsia="宋体" w:cs="宋体"/>
          <w:color w:val="000000"/>
          <w:sz w:val="24"/>
          <w:szCs w:val="24"/>
          <w:lang w:val="en-US"/>
        </w:rPr>
        <w:drawing>
          <wp:inline distT="0" distB="0" distL="114300" distR="114300">
            <wp:extent cx="4946015" cy="8253095"/>
            <wp:effectExtent l="0" t="0" r="698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825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sz w:val="24"/>
          <w:szCs w:val="24"/>
          <w:lang w:val="en-US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5399"/>
    <w:rsid w:val="16E44DE0"/>
    <w:rsid w:val="486E5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2017-01-06T10:23:00Z</dcterms:created>
  <dc:creator>ASUS</dc:creator>
  <cp:lastModifiedBy>ASUS</cp:lastModifiedBy>
  <dcterms:modified xsi:type="dcterms:W3CDTF">2017-01-06T10:24:52Z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