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67" w:right="0" w:firstLine="420"/>
        <w:jc w:val="left"/>
        <w:rPr>
          <w:sz w:val="21"/>
          <w:szCs w:val="21"/>
        </w:rPr>
      </w:pPr>
      <w:r>
        <w:rPr>
          <w:rFonts w:ascii="仿宋_GB2312" w:eastAsia="仿宋_GB2312" w:cs="仿宋_GB2312" w:hAnsiTheme="minorHAnsi"/>
          <w:b/>
          <w:kern w:val="0"/>
          <w:sz w:val="32"/>
          <w:szCs w:val="32"/>
          <w:bdr w:val="none" w:color="auto" w:sz="0" w:space="0"/>
          <w:lang w:val="en-US" w:eastAsia="zh-CN" w:bidi="ar"/>
        </w:rPr>
        <w:t>招聘计划表</w:t>
      </w:r>
    </w:p>
    <w:tbl>
      <w:tblPr>
        <w:tblW w:w="841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780"/>
        <w:gridCol w:w="2347"/>
        <w:gridCol w:w="1020"/>
        <w:gridCol w:w="1757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岗位/代码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岗位/工作地点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学历/专业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9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审批大厅（塘沽）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学士学位；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理工类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食品类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外出勘察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强体力劳动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适合男</w:t>
            </w:r>
            <w:bookmarkStart w:id="0" w:name="_GoBack"/>
            <w:bookmarkEnd w:id="0"/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审批大厅（塘沽）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审批大厅（塘沽）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窗口接待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文档整理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审批大厅（汉沽）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外出勘察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强体力劳动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审批大厅（汉沽）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窗口接待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文档整理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审批大厅（大港）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外出勘察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强体力劳动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审批大厅（大港）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窗口接待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文档整理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适合女性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机关辅助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（中心商务区）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机关辅助（临港）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A507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5074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5D17"/>
    <w:rsid w:val="5D0D5D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2016-05-27T06:46:00Z</dcterms:created>
  <dc:creator>Administrator</dc:creator>
  <cp:lastModifiedBy>Administrator</cp:lastModifiedBy>
  <dcterms:modified xsi:type="dcterms:W3CDTF">2016-05-27T09:16:53Z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