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8"/>
        </w:tabs>
        <w:rPr>
          <w:szCs w:val="21"/>
        </w:rPr>
      </w:pPr>
      <w:r>
        <w:rPr>
          <w:rFonts w:hint="eastAsia"/>
          <w:szCs w:val="21"/>
        </w:rPr>
        <w:t>附件一：</w:t>
      </w:r>
    </w:p>
    <w:p>
      <w:pPr>
        <w:tabs>
          <w:tab w:val="left" w:pos="2258"/>
        </w:tabs>
        <w:rPr>
          <w:szCs w:val="21"/>
        </w:rPr>
      </w:pPr>
    </w:p>
    <w:p>
      <w:pPr>
        <w:tabs>
          <w:tab w:val="left" w:pos="2258"/>
        </w:tabs>
        <w:rPr>
          <w:szCs w:val="21"/>
        </w:rPr>
      </w:pPr>
    </w:p>
    <w:p>
      <w:pPr>
        <w:tabs>
          <w:tab w:val="left" w:pos="2258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入职前体能测试科目</w:t>
      </w:r>
    </w:p>
    <w:p>
      <w:pPr>
        <w:tabs>
          <w:tab w:val="left" w:pos="2258"/>
        </w:tabs>
        <w:rPr>
          <w:sz w:val="32"/>
          <w:szCs w:val="32"/>
        </w:rPr>
      </w:pPr>
    </w:p>
    <w:p>
      <w:pPr>
        <w:tabs>
          <w:tab w:val="left" w:pos="2258"/>
        </w:tabs>
        <w:ind w:firstLine="361" w:firstLineChars="100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科目一：</w:t>
      </w:r>
      <w:r>
        <w:rPr>
          <w:rFonts w:ascii="楷体" w:hAnsi="楷体" w:eastAsia="楷体"/>
          <w:b/>
          <w:sz w:val="36"/>
          <w:szCs w:val="36"/>
        </w:rPr>
        <w:t>3000</w:t>
      </w:r>
      <w:r>
        <w:rPr>
          <w:rFonts w:hint="eastAsia" w:ascii="楷体" w:hAnsi="楷体" w:eastAsia="楷体"/>
          <w:b/>
          <w:sz w:val="36"/>
          <w:szCs w:val="36"/>
        </w:rPr>
        <w:t>米</w:t>
      </w:r>
      <w:r>
        <w:rPr>
          <w:rFonts w:ascii="楷体" w:hAnsi="楷体" w:eastAsia="楷体"/>
          <w:b/>
          <w:sz w:val="36"/>
          <w:szCs w:val="36"/>
        </w:rPr>
        <w:t xml:space="preserve">  </w:t>
      </w:r>
    </w:p>
    <w:p>
      <w:pPr>
        <w:tabs>
          <w:tab w:val="left" w:pos="2258"/>
        </w:tabs>
        <w:ind w:firstLine="321" w:firstLineChars="1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操作程序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听到“预备”的口令，操作人员做好起跑准备。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听到“开始”的口令，操作人员身体前倾，双脚用力蹬地，向前奔跑，两臂前后摆动，冲出终点线。</w:t>
      </w:r>
    </w:p>
    <w:p>
      <w:pPr>
        <w:tabs>
          <w:tab w:val="left" w:pos="2258"/>
        </w:tabs>
        <w:ind w:firstLine="321" w:firstLineChars="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操作要求</w:t>
      </w:r>
      <w:r>
        <w:rPr>
          <w:rFonts w:ascii="宋体" w:hAnsi="宋体"/>
          <w:b/>
          <w:sz w:val="32"/>
          <w:szCs w:val="32"/>
        </w:rPr>
        <w:t xml:space="preserve"> 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操作前应做好准备活动，操作时注意自我保护，避免运动伤害。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起跑时不得抢跑。</w:t>
      </w:r>
    </w:p>
    <w:p>
      <w:pPr>
        <w:tabs>
          <w:tab w:val="left" w:pos="2258"/>
        </w:tabs>
        <w:ind w:firstLine="321" w:firstLineChars="100"/>
        <w:rPr>
          <w:rFonts w:ascii="宋体"/>
          <w:b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成绩评定</w:t>
      </w:r>
    </w:p>
    <w:p>
      <w:pPr>
        <w:pStyle w:val="10"/>
        <w:tabs>
          <w:tab w:val="left" w:pos="2258"/>
        </w:tabs>
        <w:ind w:left="360" w:firstLine="0" w:firstLineChars="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计时从发出“开始”口令至身体有效部位越线为止。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优秀：</w:t>
      </w:r>
      <w:r>
        <w:rPr>
          <w:rFonts w:ascii="宋体" w:hAnsi="宋体"/>
          <w:sz w:val="32"/>
          <w:szCs w:val="32"/>
        </w:rPr>
        <w:t>15</w:t>
      </w:r>
      <w:r>
        <w:rPr>
          <w:rFonts w:hint="eastAsia" w:ascii="宋体" w:hAnsi="宋体"/>
          <w:sz w:val="32"/>
          <w:szCs w:val="32"/>
        </w:rPr>
        <w:t>分</w:t>
      </w:r>
      <w:r>
        <w:rPr>
          <w:rFonts w:ascii="宋体" w:hAnsi="宋体"/>
          <w:sz w:val="32"/>
          <w:szCs w:val="32"/>
        </w:rPr>
        <w:t>3</w:t>
      </w:r>
      <w:r>
        <w:rPr>
          <w:rFonts w:ascii="宋体"/>
          <w:sz w:val="32"/>
          <w:szCs w:val="32"/>
        </w:rPr>
        <w:t>0</w:t>
      </w:r>
      <w:r>
        <w:rPr>
          <w:rFonts w:hint="eastAsia" w:ascii="宋体" w:hAnsi="宋体"/>
          <w:sz w:val="32"/>
          <w:szCs w:val="32"/>
        </w:rPr>
        <w:t>秒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良好：</w:t>
      </w:r>
      <w:r>
        <w:rPr>
          <w:rFonts w:ascii="宋体" w:hAnsi="宋体"/>
          <w:sz w:val="32"/>
          <w:szCs w:val="32"/>
        </w:rPr>
        <w:t>16</w:t>
      </w:r>
      <w:r>
        <w:rPr>
          <w:rFonts w:hint="eastAsia" w:ascii="宋体" w:hAnsi="宋体"/>
          <w:sz w:val="32"/>
          <w:szCs w:val="32"/>
        </w:rPr>
        <w:t>分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及格</w:t>
      </w:r>
      <w:r>
        <w:rPr>
          <w:rFonts w:ascii="宋体" w:hAnsi="宋体"/>
          <w:sz w:val="32"/>
          <w:szCs w:val="32"/>
        </w:rPr>
        <w:t>16</w:t>
      </w:r>
      <w:r>
        <w:rPr>
          <w:rFonts w:hint="eastAsia" w:ascii="宋体" w:hAnsi="宋体"/>
          <w:sz w:val="32"/>
          <w:szCs w:val="32"/>
        </w:rPr>
        <w:t>分</w:t>
      </w:r>
      <w:r>
        <w:rPr>
          <w:rFonts w:ascii="宋体" w:hAnsi="宋体"/>
          <w:sz w:val="32"/>
          <w:szCs w:val="32"/>
        </w:rPr>
        <w:t>30</w:t>
      </w:r>
      <w:r>
        <w:rPr>
          <w:rFonts w:hint="eastAsia" w:ascii="宋体" w:hAnsi="宋体"/>
          <w:sz w:val="32"/>
          <w:szCs w:val="32"/>
        </w:rPr>
        <w:t>秒</w:t>
      </w:r>
    </w:p>
    <w:p>
      <w:pPr>
        <w:tabs>
          <w:tab w:val="left" w:pos="2258"/>
        </w:tabs>
        <w:ind w:firstLine="361" w:firstLineChars="100"/>
        <w:rPr>
          <w:rFonts w:ascii="楷体" w:hAnsi="楷体" w:eastAsia="楷体"/>
          <w:b/>
          <w:color w:val="FF0000"/>
          <w:sz w:val="36"/>
          <w:szCs w:val="32"/>
        </w:rPr>
      </w:pPr>
      <w:r>
        <w:rPr>
          <w:rFonts w:hint="eastAsia" w:ascii="楷体" w:hAnsi="楷体" w:eastAsia="楷体"/>
          <w:b/>
          <w:sz w:val="36"/>
          <w:szCs w:val="32"/>
        </w:rPr>
        <w:t>科目二：引体向上（单杠）</w:t>
      </w:r>
    </w:p>
    <w:p>
      <w:pPr>
        <w:tabs>
          <w:tab w:val="left" w:pos="2258"/>
        </w:tabs>
        <w:ind w:firstLine="321" w:firstLineChars="100"/>
        <w:rPr>
          <w:rFonts w:ascii="楷体" w:hAnsi="楷体" w:eastAsia="楷体"/>
          <w:b/>
          <w:color w:val="FF0000"/>
          <w:sz w:val="36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操作程序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听到“预备”口令，体能测试人员答“是”，跑至单杠下立正站好。</w:t>
      </w:r>
    </w:p>
    <w:p>
      <w:pPr>
        <w:tabs>
          <w:tab w:val="left" w:pos="2258"/>
        </w:tabs>
        <w:ind w:firstLine="320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听到“开始”口令，体能测试人员跳起，双手正握单杠悬垂，双手用力屈臂拉杠，使身体向上，下颚过杠，然后还原成悬垂动作。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操作要求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拉杠时，含胸微屈髋，快速拉。</w:t>
      </w:r>
    </w:p>
    <w:p>
      <w:pPr>
        <w:tabs>
          <w:tab w:val="left" w:pos="2258"/>
        </w:tabs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2.</w:t>
      </w:r>
      <w:r>
        <w:rPr>
          <w:rFonts w:hint="eastAsia" w:ascii="宋体" w:hAnsi="宋体"/>
          <w:sz w:val="32"/>
          <w:szCs w:val="32"/>
        </w:rPr>
        <w:t>拉杠时，不得借助身体摆动完成动作。</w:t>
      </w:r>
    </w:p>
    <w:p>
      <w:pPr>
        <w:tabs>
          <w:tab w:val="left" w:pos="2258"/>
        </w:tabs>
        <w:rPr>
          <w:rFonts w:ascii="黑体" w:hAnsi="黑体" w:eastAsia="黑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3.</w:t>
      </w:r>
      <w:r>
        <w:rPr>
          <w:rFonts w:hint="eastAsia" w:ascii="宋体" w:hAnsi="宋体"/>
          <w:sz w:val="32"/>
          <w:szCs w:val="32"/>
        </w:rPr>
        <w:t>拉杠时，两腿顺势弯曲，两臂向前平举，上体保持正直，恢复立正姿势。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成绩评定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自发出“开始”口令后一次完成。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优秀</w:t>
      </w:r>
      <w:r>
        <w:rPr>
          <w:rFonts w:ascii="宋体" w:hAnsi="宋体"/>
          <w:sz w:val="32"/>
          <w:szCs w:val="32"/>
        </w:rPr>
        <w:t>7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良好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及格</w:t>
      </w:r>
      <w:r>
        <w:rPr>
          <w:rFonts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</w:rPr>
        <w:t>次</w:t>
      </w:r>
    </w:p>
    <w:p>
      <w:pPr>
        <w:tabs>
          <w:tab w:val="left" w:pos="2258"/>
        </w:tabs>
        <w:ind w:firstLine="361" w:firstLineChars="100"/>
        <w:rPr>
          <w:rFonts w:ascii="楷体" w:hAnsi="楷体" w:eastAsia="楷体"/>
          <w:b/>
          <w:color w:val="FF0000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科目三：双杠杠端臂屈伸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操作程序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听到“预备”口令，体能测试人员答“是”，跑至杠端立正站好。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听到“开始”口令，体能测试人员跳起，双手握杠，双臂撑起身体。屈臂时，两肘向后，身体下垂。伸臂时，两肘内合用力撑杠呈直臂。动作完成后，下杠成直立姿势。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操作要求</w:t>
      </w:r>
    </w:p>
    <w:p>
      <w:pPr>
        <w:pStyle w:val="10"/>
        <w:numPr>
          <w:ilvl w:val="0"/>
          <w:numId w:val="1"/>
        </w:numPr>
        <w:tabs>
          <w:tab w:val="left" w:pos="840"/>
        </w:tabs>
        <w:ind w:firstLineChars="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屈臂时，肩要低于肘</w:t>
      </w:r>
    </w:p>
    <w:p>
      <w:pPr>
        <w:pStyle w:val="10"/>
        <w:numPr>
          <w:ilvl w:val="0"/>
          <w:numId w:val="1"/>
        </w:numPr>
        <w:tabs>
          <w:tab w:val="left" w:pos="840"/>
        </w:tabs>
        <w:ind w:firstLineChars="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两腿并拢伸直，两脚尖绷直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成绩评定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自发出“开始”口令后一次完成。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优秀</w:t>
      </w:r>
      <w:r>
        <w:rPr>
          <w:rFonts w:ascii="宋体" w:hAnsi="宋体"/>
          <w:sz w:val="32"/>
          <w:szCs w:val="32"/>
        </w:rPr>
        <w:t>10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良好</w:t>
      </w:r>
      <w:r>
        <w:rPr>
          <w:rFonts w:ascii="宋体" w:hAnsi="宋体"/>
          <w:sz w:val="32"/>
          <w:szCs w:val="32"/>
        </w:rPr>
        <w:t>8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及格</w:t>
      </w:r>
      <w:r>
        <w:rPr>
          <w:rFonts w:ascii="宋体" w:hAnsi="宋体"/>
          <w:sz w:val="32"/>
          <w:szCs w:val="32"/>
        </w:rPr>
        <w:t>6</w:t>
      </w:r>
      <w:r>
        <w:rPr>
          <w:rFonts w:hint="eastAsia" w:ascii="宋体" w:hAnsi="宋体"/>
          <w:sz w:val="32"/>
          <w:szCs w:val="32"/>
        </w:rPr>
        <w:t>次</w:t>
      </w:r>
    </w:p>
    <w:p>
      <w:pPr>
        <w:tabs>
          <w:tab w:val="left" w:pos="2258"/>
        </w:tabs>
        <w:ind w:firstLine="361" w:firstLineChars="100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科目四：俯卧撑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操作程序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听到“预备”的口令，左（右）脚向前一大步，双手手掌向前，在双脚两侧前月</w:t>
      </w:r>
      <w:r>
        <w:rPr>
          <w:rFonts w:ascii="宋体" w:hAnsi="宋体"/>
          <w:sz w:val="32"/>
          <w:szCs w:val="32"/>
        </w:rPr>
        <w:t>20cm</w:t>
      </w:r>
      <w:r>
        <w:rPr>
          <w:rFonts w:hint="eastAsia" w:ascii="宋体" w:hAnsi="宋体"/>
          <w:sz w:val="32"/>
          <w:szCs w:val="32"/>
        </w:rPr>
        <w:t>处着地，两腿后撤伸直，两脚并齐成俯卧，手臂伸直支撑身体。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听到“开始”的口令，双臂做屈伸动作，胸部接近地面后快速发力伸直双臂，身体保持平直。在规定时间内完成规定的数量后起立，成立正姿势喊“好”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操作要求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操作前应做好准备活动，操作时注意自我保护，避免运动伤害。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俯卧撑时，头、躯干、臀及腿与身体纵轴呈一直线。身体重心尽量落在两臂之间。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屈臂时两肘内合，不能外张，使肩部与大臂在同一高度；撑起时两臂伸直。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成绩评定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自发出“开始”口令后</w:t>
      </w:r>
      <w:r>
        <w:rPr>
          <w:rFonts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</w:rPr>
        <w:t>分钟内完成的数量。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优秀：</w:t>
      </w:r>
      <w:r>
        <w:rPr>
          <w:rFonts w:ascii="宋体" w:hAnsi="宋体"/>
          <w:sz w:val="32"/>
          <w:szCs w:val="32"/>
        </w:rPr>
        <w:t>40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良好：</w:t>
      </w:r>
      <w:r>
        <w:rPr>
          <w:rFonts w:ascii="宋体" w:hAnsi="宋体"/>
          <w:sz w:val="32"/>
          <w:szCs w:val="32"/>
        </w:rPr>
        <w:t>30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及格：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次</w:t>
      </w:r>
    </w:p>
    <w:p>
      <w:pPr>
        <w:tabs>
          <w:tab w:val="left" w:pos="2258"/>
        </w:tabs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科目五：仰卧起坐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操作程序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听到“预备”的口令，操作人员仰卧于垫子之上，两腿并拢伸直，固定双脚，双手十指交叉于头后。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听到“开始”的口令，上体屈起成坐姿，然后上体后倒还原成仰卧姿势。在规定时间内完成规定的数量后起立，成立”</w:t>
      </w:r>
    </w:p>
    <w:p>
      <w:pPr>
        <w:tabs>
          <w:tab w:val="left" w:pos="2258"/>
        </w:tabs>
        <w:ind w:firstLine="321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操作要求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操作前应做好准备活动，操作时注意自我保护，避免运动伤害。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上体成坐姿时，与腿部夹角不大于</w:t>
      </w:r>
      <w:r>
        <w:rPr>
          <w:rFonts w:ascii="宋体" w:hAnsi="宋体"/>
          <w:sz w:val="32"/>
          <w:szCs w:val="32"/>
        </w:rPr>
        <w:t>90</w:t>
      </w:r>
      <w:r>
        <w:rPr>
          <w:rFonts w:hint="eastAsia" w:ascii="宋体" w:hAnsi="宋体"/>
          <w:sz w:val="32"/>
          <w:szCs w:val="32"/>
        </w:rPr>
        <w:t>°。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</w:rPr>
        <w:t>上体后倒时，肩部必须接触垫子。</w:t>
      </w:r>
    </w:p>
    <w:p>
      <w:pPr>
        <w:tabs>
          <w:tab w:val="left" w:pos="2258"/>
        </w:tabs>
        <w:ind w:firstLine="321" w:firstLineChars="100"/>
        <w:rPr>
          <w:rFonts w:asci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成绩评定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自发出“开始”口令后</w:t>
      </w:r>
      <w:r>
        <w:rPr>
          <w:rFonts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</w:rPr>
        <w:t>分钟内完成的数量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优秀：</w:t>
      </w:r>
      <w:r>
        <w:rPr>
          <w:rFonts w:ascii="宋体" w:hAnsi="宋体"/>
          <w:sz w:val="32"/>
          <w:szCs w:val="32"/>
        </w:rPr>
        <w:t>40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良好：</w:t>
      </w:r>
      <w:r>
        <w:rPr>
          <w:rFonts w:ascii="宋体" w:hAnsi="宋体"/>
          <w:sz w:val="32"/>
          <w:szCs w:val="32"/>
        </w:rPr>
        <w:t>30</w:t>
      </w:r>
      <w:r>
        <w:rPr>
          <w:rFonts w:hint="eastAsia" w:ascii="宋体" w:hAnsi="宋体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及格：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次</w:t>
      </w:r>
    </w:p>
    <w:p>
      <w:pPr>
        <w:tabs>
          <w:tab w:val="left" w:pos="2258"/>
        </w:tabs>
        <w:ind w:firstLine="320" w:firstLineChars="1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评分标准：优秀</w:t>
      </w:r>
      <w:r>
        <w:rPr>
          <w:rFonts w:ascii="宋体" w:hAnsi="宋体"/>
          <w:sz w:val="32"/>
          <w:szCs w:val="32"/>
        </w:rPr>
        <w:t>12</w:t>
      </w:r>
      <w:r>
        <w:rPr>
          <w:rFonts w:hint="eastAsia" w:ascii="宋体" w:hAnsi="宋体"/>
          <w:sz w:val="32"/>
          <w:szCs w:val="32"/>
        </w:rPr>
        <w:t>分、良好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分、及格</w:t>
      </w:r>
      <w:r>
        <w:rPr>
          <w:rFonts w:ascii="宋体" w:hAnsi="宋体"/>
          <w:sz w:val="32"/>
          <w:szCs w:val="32"/>
        </w:rPr>
        <w:t>6</w:t>
      </w:r>
      <w:r>
        <w:rPr>
          <w:rFonts w:hint="eastAsia" w:ascii="宋体" w:hAnsi="宋体"/>
          <w:sz w:val="32"/>
          <w:szCs w:val="32"/>
        </w:rPr>
        <w:t>分、不及格</w:t>
      </w:r>
      <w:r>
        <w:rPr>
          <w:rFonts w:ascii="宋体"/>
          <w:sz w:val="32"/>
          <w:szCs w:val="32"/>
        </w:rPr>
        <w:t>0</w:t>
      </w:r>
      <w:r>
        <w:rPr>
          <w:rFonts w:hint="eastAsia" w:ascii="宋体" w:hAnsi="宋体"/>
          <w:sz w:val="32"/>
          <w:szCs w:val="32"/>
        </w:rPr>
        <w:t>分，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项成绩相加，总分达</w:t>
      </w:r>
      <w:r>
        <w:rPr>
          <w:rFonts w:ascii="宋体" w:hAnsi="宋体"/>
          <w:sz w:val="32"/>
          <w:szCs w:val="32"/>
        </w:rPr>
        <w:t>30</w:t>
      </w:r>
      <w:r>
        <w:rPr>
          <w:rFonts w:hint="eastAsia" w:ascii="宋体" w:hAnsi="宋体"/>
          <w:sz w:val="32"/>
          <w:szCs w:val="32"/>
        </w:rPr>
        <w:t>分（含</w:t>
      </w:r>
      <w:r>
        <w:rPr>
          <w:rFonts w:ascii="宋体" w:hAnsi="宋体"/>
          <w:sz w:val="32"/>
          <w:szCs w:val="32"/>
        </w:rPr>
        <w:t>30</w:t>
      </w:r>
      <w:r>
        <w:rPr>
          <w:rFonts w:hint="eastAsia" w:ascii="宋体" w:hAnsi="宋体"/>
          <w:sz w:val="32"/>
          <w:szCs w:val="32"/>
        </w:rPr>
        <w:t>分）以上为合格（录取最低标准），如达到合格标准人数超过实际招收人数，则按分值由高到低，择优录取。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3FFA"/>
    <w:multiLevelType w:val="multilevel"/>
    <w:tmpl w:val="61F23FFA"/>
    <w:lvl w:ilvl="0" w:tentative="0">
      <w:start w:val="1"/>
      <w:numFmt w:val="decimal"/>
      <w:lvlText w:val="%1."/>
      <w:lvlJc w:val="left"/>
      <w:pPr>
        <w:ind w:left="6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950"/>
    <w:rsid w:val="000E5068"/>
    <w:rsid w:val="000E7CFD"/>
    <w:rsid w:val="00143872"/>
    <w:rsid w:val="001617BE"/>
    <w:rsid w:val="001A4043"/>
    <w:rsid w:val="001B409B"/>
    <w:rsid w:val="001B4950"/>
    <w:rsid w:val="00241014"/>
    <w:rsid w:val="002C1EFA"/>
    <w:rsid w:val="003034F6"/>
    <w:rsid w:val="0033303C"/>
    <w:rsid w:val="00375124"/>
    <w:rsid w:val="003F720A"/>
    <w:rsid w:val="003F7657"/>
    <w:rsid w:val="00422F99"/>
    <w:rsid w:val="004462D7"/>
    <w:rsid w:val="004B11AA"/>
    <w:rsid w:val="004D0FFE"/>
    <w:rsid w:val="004D4CDC"/>
    <w:rsid w:val="004E4AE8"/>
    <w:rsid w:val="004F2585"/>
    <w:rsid w:val="004F49EC"/>
    <w:rsid w:val="00515A62"/>
    <w:rsid w:val="005217A3"/>
    <w:rsid w:val="005B6F38"/>
    <w:rsid w:val="005B7429"/>
    <w:rsid w:val="005D32FB"/>
    <w:rsid w:val="005F2E10"/>
    <w:rsid w:val="005F39B8"/>
    <w:rsid w:val="00626D8A"/>
    <w:rsid w:val="006348AB"/>
    <w:rsid w:val="00666EA2"/>
    <w:rsid w:val="00673B65"/>
    <w:rsid w:val="00793614"/>
    <w:rsid w:val="007C7ED3"/>
    <w:rsid w:val="007E57D7"/>
    <w:rsid w:val="008D6A19"/>
    <w:rsid w:val="009260AB"/>
    <w:rsid w:val="0094639C"/>
    <w:rsid w:val="00951C28"/>
    <w:rsid w:val="009A42EE"/>
    <w:rsid w:val="009A528D"/>
    <w:rsid w:val="00AD3872"/>
    <w:rsid w:val="00AE295B"/>
    <w:rsid w:val="00AF5AA5"/>
    <w:rsid w:val="00B1099C"/>
    <w:rsid w:val="00B11262"/>
    <w:rsid w:val="00B2655C"/>
    <w:rsid w:val="00B53F40"/>
    <w:rsid w:val="00B6573B"/>
    <w:rsid w:val="00B73463"/>
    <w:rsid w:val="00BC73A6"/>
    <w:rsid w:val="00BD4419"/>
    <w:rsid w:val="00BD464B"/>
    <w:rsid w:val="00C27518"/>
    <w:rsid w:val="00C324A9"/>
    <w:rsid w:val="00C501DE"/>
    <w:rsid w:val="00C57D01"/>
    <w:rsid w:val="00C91F88"/>
    <w:rsid w:val="00CC0A67"/>
    <w:rsid w:val="00CD0751"/>
    <w:rsid w:val="00CF3F9A"/>
    <w:rsid w:val="00D06DA8"/>
    <w:rsid w:val="00DB267B"/>
    <w:rsid w:val="00DC0CB2"/>
    <w:rsid w:val="00E3214D"/>
    <w:rsid w:val="00E95B1F"/>
    <w:rsid w:val="00F005D1"/>
    <w:rsid w:val="00F223CF"/>
    <w:rsid w:val="00F64B58"/>
    <w:rsid w:val="00FC7AE6"/>
    <w:rsid w:val="00FF47D1"/>
    <w:rsid w:val="00FF7463"/>
    <w:rsid w:val="67C446CB"/>
    <w:rsid w:val="7537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Balloon Text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194</Words>
  <Characters>1107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2017-10-19T02:37:00Z</dcterms:created>
  <dc:creator>dell</dc:creator>
  <cp:lastModifiedBy>Dell</cp:lastModifiedBy>
  <cp:lastPrinted>2017-10-19T03:27:00Z</cp:lastPrinted>
  <dcterms:modified xsi:type="dcterms:W3CDTF">2017-12-05T00:44:26Z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