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413" w:lineRule="atLeast"/>
        <w:jc w:val="center"/>
        <w:rPr>
          <w:rFonts w:hint="eastAsia" w:ascii="宋体" w:hAnsi="宋体" w:eastAsia="宋体" w:cs="宋体"/>
          <w:b/>
          <w:color w:val="D30101"/>
          <w:sz w:val="22"/>
          <w:szCs w:val="22"/>
          <w:u w:val="none"/>
        </w:rPr>
      </w:pPr>
      <w:r>
        <w:rPr>
          <w:rFonts w:hint="eastAsia" w:ascii="宋体" w:hAnsi="宋体" w:eastAsia="宋体" w:cs="宋体"/>
          <w:b/>
          <w:color w:val="D30101"/>
          <w:kern w:val="0"/>
          <w:sz w:val="22"/>
          <w:szCs w:val="22"/>
          <w:u w:val="none"/>
          <w:lang w:val="en-US" w:eastAsia="zh-CN" w:bidi="ar"/>
        </w:rPr>
        <w:t>2018年</w:t>
      </w:r>
      <w:r>
        <w:rPr>
          <w:rFonts w:hint="eastAsia" w:ascii="宋体" w:hAnsi="宋体" w:eastAsia="宋体" w:cs="宋体"/>
          <w:b/>
          <w:color w:val="D30101"/>
          <w:kern w:val="0"/>
          <w:sz w:val="22"/>
          <w:szCs w:val="22"/>
          <w:u w:val="none"/>
          <w:lang w:val="en-US" w:eastAsia="zh-CN" w:bidi="ar"/>
        </w:rPr>
        <w:t>科</w:t>
      </w:r>
      <w:bookmarkStart w:id="0" w:name="_GoBack"/>
      <w:bookmarkEnd w:id="0"/>
      <w:r>
        <w:rPr>
          <w:rFonts w:hint="eastAsia" w:ascii="宋体" w:hAnsi="宋体" w:eastAsia="宋体" w:cs="宋体"/>
          <w:b/>
          <w:color w:val="D30101"/>
          <w:kern w:val="0"/>
          <w:sz w:val="22"/>
          <w:szCs w:val="22"/>
          <w:u w:val="none"/>
          <w:lang w:val="en-US" w:eastAsia="zh-CN" w:bidi="ar"/>
        </w:rPr>
        <w:t>技部人事司关于公布度事业单位公开招聘应届高校毕业生笔试补充人员名单的通知</w:t>
      </w:r>
    </w:p>
    <w:p>
      <w:pPr>
        <w:keepNext w:val="0"/>
        <w:keepLines w:val="0"/>
        <w:widowControl/>
        <w:suppressLineNumbers w:val="0"/>
        <w:spacing w:line="19" w:lineRule="atLeast"/>
        <w:jc w:val="center"/>
        <w:rPr>
          <w:rFonts w:hint="eastAsia" w:ascii="宋体" w:hAnsi="宋体" w:eastAsia="宋体" w:cs="宋体"/>
          <w:color w:val="444444"/>
          <w:sz w:val="15"/>
          <w:szCs w:val="15"/>
          <w:u w:val="none"/>
        </w:rPr>
      </w:pPr>
      <w:r>
        <w:rPr>
          <w:rFonts w:hint="eastAsia" w:ascii="宋体" w:hAnsi="宋体" w:eastAsia="宋体" w:cs="宋体"/>
          <w:color w:val="444444"/>
          <w:kern w:val="0"/>
          <w:sz w:val="15"/>
          <w:szCs w:val="15"/>
          <w:u w:val="none"/>
          <w:lang w:val="en-US" w:eastAsia="zh-CN" w:bidi="ar"/>
        </w:rPr>
        <w:drawing>
          <wp:inline distT="0" distB="0" distL="114300" distR="114300">
            <wp:extent cx="8477250" cy="104775"/>
            <wp:effectExtent l="0" t="0" r="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8477250" cy="104775"/>
                    </a:xfrm>
                    <a:prstGeom prst="rect">
                      <a:avLst/>
                    </a:prstGeom>
                    <a:noFill/>
                    <a:ln w="9525">
                      <a:noFill/>
                    </a:ln>
                  </pic:spPr>
                </pic:pic>
              </a:graphicData>
            </a:graphic>
          </wp:inline>
        </w:drawing>
      </w:r>
    </w:p>
    <w:tbl>
      <w:tblPr>
        <w:tblW w:w="8028" w:type="dxa"/>
        <w:jc w:val="center"/>
        <w:tblInd w:w="247" w:type="dxa"/>
        <w:shd w:val="clear"/>
        <w:tblLayout w:type="fixed"/>
        <w:tblCellMar>
          <w:top w:w="0" w:type="dxa"/>
          <w:left w:w="0" w:type="dxa"/>
          <w:bottom w:w="0" w:type="dxa"/>
          <w:right w:w="0" w:type="dxa"/>
        </w:tblCellMar>
      </w:tblPr>
      <w:tblGrid>
        <w:gridCol w:w="829"/>
        <w:gridCol w:w="1312"/>
        <w:gridCol w:w="841"/>
        <w:gridCol w:w="1684"/>
        <w:gridCol w:w="2216"/>
        <w:gridCol w:w="1146"/>
      </w:tblGrid>
      <w:tr>
        <w:tblPrEx>
          <w:shd w:val="clear"/>
          <w:tblLayout w:type="fixed"/>
          <w:tblCellMar>
            <w:top w:w="0" w:type="dxa"/>
            <w:left w:w="0" w:type="dxa"/>
            <w:bottom w:w="0" w:type="dxa"/>
            <w:right w:w="0" w:type="dxa"/>
          </w:tblCellMar>
        </w:tblPrEx>
        <w:trPr>
          <w:trHeight w:val="907" w:hRule="atLeast"/>
          <w:jc w:val="center"/>
        </w:trPr>
        <w:tc>
          <w:tcPr>
            <w:tcW w:w="82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400" w:lineRule="atLeast"/>
              <w:jc w:val="center"/>
            </w:pPr>
            <w:r>
              <w:rPr>
                <w:rFonts w:hint="eastAsia" w:ascii="宋体" w:hAnsi="宋体" w:eastAsia="宋体" w:cs="宋体"/>
                <w:b/>
                <w:color w:val="444444"/>
                <w:sz w:val="15"/>
                <w:szCs w:val="15"/>
                <w:u w:val="none"/>
                <w:bdr w:val="none" w:color="auto" w:sz="0" w:space="0"/>
              </w:rPr>
              <w:t>序号</w:t>
            </w:r>
          </w:p>
        </w:tc>
        <w:tc>
          <w:tcPr>
            <w:tcW w:w="131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400" w:lineRule="atLeast"/>
              <w:jc w:val="center"/>
            </w:pPr>
            <w:r>
              <w:rPr>
                <w:rFonts w:hint="eastAsia" w:ascii="宋体" w:hAnsi="宋体" w:eastAsia="宋体" w:cs="宋体"/>
                <w:b/>
                <w:color w:val="444444"/>
                <w:sz w:val="15"/>
                <w:szCs w:val="15"/>
                <w:u w:val="none"/>
                <w:bdr w:val="none" w:color="auto" w:sz="0" w:space="0"/>
              </w:rPr>
              <w:t>姓名</w:t>
            </w:r>
          </w:p>
        </w:tc>
        <w:tc>
          <w:tcPr>
            <w:tcW w:w="84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400" w:lineRule="atLeast"/>
              <w:jc w:val="center"/>
            </w:pPr>
            <w:r>
              <w:rPr>
                <w:rFonts w:hint="eastAsia" w:ascii="宋体" w:hAnsi="宋体" w:eastAsia="宋体" w:cs="宋体"/>
                <w:b/>
                <w:color w:val="444444"/>
                <w:sz w:val="15"/>
                <w:szCs w:val="15"/>
                <w:u w:val="none"/>
                <w:bdr w:val="none" w:color="auto" w:sz="0" w:space="0"/>
              </w:rPr>
              <w:t>性别</w:t>
            </w:r>
          </w:p>
        </w:tc>
        <w:tc>
          <w:tcPr>
            <w:tcW w:w="168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400" w:lineRule="atLeast"/>
              <w:jc w:val="center"/>
            </w:pPr>
            <w:r>
              <w:rPr>
                <w:rFonts w:hint="eastAsia" w:ascii="宋体" w:hAnsi="宋体" w:eastAsia="宋体" w:cs="宋体"/>
                <w:b/>
                <w:color w:val="444444"/>
                <w:sz w:val="15"/>
                <w:szCs w:val="15"/>
                <w:u w:val="none"/>
                <w:bdr w:val="none" w:color="auto" w:sz="0" w:space="0"/>
              </w:rPr>
              <w:t>身份证号</w:t>
            </w:r>
          </w:p>
          <w:p>
            <w:pPr>
              <w:pStyle w:val="2"/>
              <w:keepNext w:val="0"/>
              <w:keepLines w:val="0"/>
              <w:widowControl/>
              <w:suppressLineNumbers w:val="0"/>
              <w:spacing w:line="400" w:lineRule="atLeast"/>
              <w:jc w:val="center"/>
            </w:pPr>
            <w:r>
              <w:rPr>
                <w:rFonts w:hint="eastAsia" w:ascii="宋体" w:hAnsi="宋体" w:eastAsia="宋体" w:cs="宋体"/>
                <w:b/>
                <w:color w:val="444444"/>
                <w:sz w:val="15"/>
                <w:szCs w:val="15"/>
                <w:u w:val="none"/>
                <w:bdr w:val="none" w:color="auto" w:sz="0" w:space="0"/>
              </w:rPr>
              <w:t>后6位</w:t>
            </w:r>
          </w:p>
        </w:tc>
        <w:tc>
          <w:tcPr>
            <w:tcW w:w="221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400" w:lineRule="atLeast"/>
              <w:jc w:val="center"/>
            </w:pPr>
            <w:r>
              <w:rPr>
                <w:rFonts w:hint="eastAsia" w:ascii="宋体" w:hAnsi="宋体" w:eastAsia="宋体" w:cs="宋体"/>
                <w:b/>
                <w:color w:val="444444"/>
                <w:sz w:val="15"/>
                <w:szCs w:val="15"/>
                <w:u w:val="none"/>
                <w:bdr w:val="none" w:color="auto" w:sz="0" w:space="0"/>
              </w:rPr>
              <w:t>考场</w:t>
            </w:r>
          </w:p>
        </w:tc>
        <w:tc>
          <w:tcPr>
            <w:tcW w:w="114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400" w:lineRule="atLeast"/>
              <w:jc w:val="center"/>
            </w:pPr>
            <w:r>
              <w:rPr>
                <w:rFonts w:hint="eastAsia" w:ascii="宋体" w:hAnsi="宋体" w:eastAsia="宋体" w:cs="宋体"/>
                <w:b/>
                <w:color w:val="444444"/>
                <w:sz w:val="15"/>
                <w:szCs w:val="15"/>
                <w:u w:val="none"/>
                <w:bdr w:val="none" w:color="auto" w:sz="0" w:space="0"/>
              </w:rPr>
              <w:t>考号</w:t>
            </w:r>
          </w:p>
        </w:tc>
      </w:tr>
      <w:tr>
        <w:tblPrEx>
          <w:shd w:val="clear"/>
          <w:tblLayout w:type="fixed"/>
          <w:tblCellMar>
            <w:top w:w="0" w:type="dxa"/>
            <w:left w:w="0" w:type="dxa"/>
            <w:bottom w:w="0" w:type="dxa"/>
            <w:right w:w="0" w:type="dxa"/>
          </w:tblCellMar>
        </w:tblPrEx>
        <w:trPr>
          <w:trHeight w:val="794" w:hRule="atLeast"/>
          <w:jc w:val="center"/>
        </w:trPr>
        <w:tc>
          <w:tcPr>
            <w:tcW w:w="8028"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用人单位：中国科学技术交流中心</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刘 啸</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男</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090017</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第二十七考场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856</w:t>
            </w:r>
          </w:p>
        </w:tc>
      </w:tr>
      <w:tr>
        <w:tblPrEx>
          <w:shd w:val="clear"/>
          <w:tblLayout w:type="fixed"/>
          <w:tblCellMar>
            <w:top w:w="0" w:type="dxa"/>
            <w:left w:w="0" w:type="dxa"/>
            <w:bottom w:w="0" w:type="dxa"/>
            <w:right w:w="0" w:type="dxa"/>
          </w:tblCellMar>
        </w:tblPrEx>
        <w:trPr>
          <w:trHeight w:val="794" w:hRule="atLeast"/>
          <w:jc w:val="center"/>
        </w:trPr>
        <w:tc>
          <w:tcPr>
            <w:tcW w:w="8028"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用人单位：科技日报社</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董璐璐</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女</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210029</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942</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2</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张肖荻</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女</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150026</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952</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3</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张春雨</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女</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122520</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955</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4</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张甜甜</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女</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150425</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958</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5</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朱文哲</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男</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037333</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965</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6</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马璐瑶</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女</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031263</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967</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7</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崔贝贝</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男</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041319</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969</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8</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黄翔</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女</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215028</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972</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9</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杨颖</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女</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060021</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973</w:t>
            </w:r>
          </w:p>
        </w:tc>
      </w:tr>
      <w:tr>
        <w:tblPrEx>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10</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杨阳</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女</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251521</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974</w:t>
            </w:r>
          </w:p>
        </w:tc>
      </w:tr>
      <w:tr>
        <w:tblPrEx>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11</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于紫月</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女</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170048</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1012</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12</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韩潇</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女</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020943</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1020</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13</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兰天</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女</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013020</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1038</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14</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刘修竹</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女</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067025</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1041</w:t>
            </w:r>
          </w:p>
        </w:tc>
      </w:tr>
      <w:tr>
        <w:tblPrEx>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15</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刘一</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男</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153038</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1043</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16</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段瑞蕊</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女</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22044X</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1051</w:t>
            </w:r>
          </w:p>
        </w:tc>
      </w:tr>
      <w:tr>
        <w:tblPrEx>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17</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李玥</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男</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020813</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1055</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18</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王芳</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女</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256464</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1057</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19</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周雨晴</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女</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051645</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1077</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20</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陈娜</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女</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040023</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1087</w:t>
            </w:r>
          </w:p>
        </w:tc>
      </w:tr>
      <w:tr>
        <w:tblPrEx>
          <w:shd w:val="clear"/>
          <w:tblLayout w:type="fixed"/>
          <w:tblCellMar>
            <w:top w:w="0" w:type="dxa"/>
            <w:left w:w="0" w:type="dxa"/>
            <w:bottom w:w="0" w:type="dxa"/>
            <w:right w:w="0" w:type="dxa"/>
          </w:tblCellMar>
        </w:tblPrEx>
        <w:trPr>
          <w:trHeight w:val="794" w:hRule="atLeast"/>
          <w:jc w:val="center"/>
        </w:trPr>
        <w:tc>
          <w:tcPr>
            <w:tcW w:w="82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21</w:t>
            </w:r>
          </w:p>
        </w:tc>
        <w:tc>
          <w:tcPr>
            <w:tcW w:w="13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解永越</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男</w:t>
            </w:r>
          </w:p>
        </w:tc>
        <w:tc>
          <w:tcPr>
            <w:tcW w:w="168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203810</w:t>
            </w:r>
          </w:p>
        </w:tc>
        <w:tc>
          <w:tcPr>
            <w:tcW w:w="22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第二十八考场</w:t>
            </w:r>
          </w:p>
        </w:tc>
        <w:tc>
          <w:tcPr>
            <w:tcW w:w="114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19" w:lineRule="atLeast"/>
              <w:jc w:val="center"/>
            </w:pPr>
            <w:r>
              <w:rPr>
                <w:rFonts w:hint="eastAsia" w:ascii="宋体" w:hAnsi="宋体" w:eastAsia="宋体" w:cs="宋体"/>
                <w:color w:val="444444"/>
                <w:sz w:val="15"/>
                <w:szCs w:val="15"/>
                <w:u w:val="none"/>
                <w:bdr w:val="none" w:color="auto" w:sz="0" w:space="0"/>
              </w:rPr>
              <w:t>1090</w:t>
            </w:r>
          </w:p>
        </w:tc>
      </w:tr>
    </w:tbl>
    <w:p>
      <w:pPr>
        <w:pStyle w:val="2"/>
        <w:keepNext w:val="0"/>
        <w:keepLines w:val="0"/>
        <w:widowControl/>
        <w:suppressLineNumbers w:val="0"/>
        <w:spacing w:before="156" w:beforeAutospacing="0" w:after="156" w:afterAutospacing="0" w:line="19" w:lineRule="atLeast"/>
        <w:ind w:left="0" w:right="0"/>
        <w:jc w:val="left"/>
      </w:pPr>
      <w:r>
        <w:rPr>
          <w:rFonts w:hint="eastAsia" w:ascii="宋体" w:hAnsi="宋体" w:eastAsia="宋体" w:cs="宋体"/>
          <w:color w:val="2A2A2A"/>
          <w:sz w:val="18"/>
          <w:szCs w:val="18"/>
          <w:u w:val="none"/>
          <w:shd w:val="clear" w:fill="FFFFFF"/>
        </w:rPr>
        <w:t>     如有疑问，请直接联系用人单位。</w:t>
      </w:r>
    </w:p>
    <w:p>
      <w:pPr>
        <w:pStyle w:val="2"/>
        <w:keepNext w:val="0"/>
        <w:keepLines w:val="0"/>
        <w:widowControl/>
        <w:suppressLineNumbers w:val="0"/>
        <w:spacing w:before="0" w:beforeAutospacing="0" w:after="0" w:afterAutospacing="0" w:line="19" w:lineRule="atLeast"/>
        <w:ind w:left="0" w:right="0"/>
        <w:jc w:val="left"/>
      </w:pPr>
      <w:r>
        <w:rPr>
          <w:rFonts w:hint="eastAsia" w:ascii="宋体" w:hAnsi="宋体" w:eastAsia="宋体" w:cs="宋体"/>
          <w:color w:val="2A2A2A"/>
          <w:sz w:val="18"/>
          <w:szCs w:val="18"/>
          <w:u w:val="none"/>
          <w:bdr w:val="none" w:color="auto" w:sz="0" w:space="0"/>
          <w:shd w:val="clear" w:fill="FFFFFF"/>
        </w:rPr>
        <w:t> </w:t>
      </w:r>
    </w:p>
    <w:p>
      <w:pPr>
        <w:pStyle w:val="2"/>
        <w:keepNext w:val="0"/>
        <w:keepLines w:val="0"/>
        <w:widowControl/>
        <w:suppressLineNumbers w:val="0"/>
        <w:wordWrap w:val="0"/>
        <w:spacing w:before="0" w:beforeAutospacing="0" w:after="0" w:afterAutospacing="0" w:line="19" w:lineRule="atLeast"/>
        <w:ind w:left="0" w:right="0"/>
        <w:jc w:val="center"/>
      </w:pPr>
      <w:r>
        <w:rPr>
          <w:rFonts w:hint="eastAsia" w:ascii="宋体" w:hAnsi="宋体" w:eastAsia="宋体" w:cs="宋体"/>
          <w:color w:val="2A2A2A"/>
          <w:sz w:val="18"/>
          <w:szCs w:val="18"/>
          <w:u w:val="none"/>
          <w:bdr w:val="none" w:color="auto" w:sz="0" w:space="0"/>
          <w:shd w:val="clear" w:fill="FFFFFF"/>
        </w:rPr>
        <w:t>　　　　　　　　　　　　　　　　科技部人事司</w:t>
      </w:r>
      <w:r>
        <w:rPr>
          <w:rFonts w:hint="eastAsia" w:ascii="宋体" w:hAnsi="宋体" w:eastAsia="宋体" w:cs="宋体"/>
          <w:color w:val="2A2A2A"/>
          <w:sz w:val="18"/>
          <w:szCs w:val="18"/>
          <w:u w:val="none"/>
          <w:bdr w:val="none" w:color="auto" w:sz="0" w:space="0"/>
          <w:shd w:val="clear" w:fill="FFFFFF"/>
        </w:rPr>
        <w:br w:type="textWrapping"/>
      </w:r>
      <w:r>
        <w:rPr>
          <w:rFonts w:hint="eastAsia" w:ascii="宋体" w:hAnsi="宋体" w:eastAsia="宋体" w:cs="宋体"/>
          <w:color w:val="2A2A2A"/>
          <w:sz w:val="18"/>
          <w:szCs w:val="18"/>
          <w:u w:val="none"/>
          <w:bdr w:val="none" w:color="auto" w:sz="0" w:space="0"/>
          <w:shd w:val="clear" w:fill="FFFFFF"/>
        </w:rPr>
        <w:t xml:space="preserve">　　　　　　　　　　　　　　　　　2018年1月10日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65072"/>
    <w:rsid w:val="12E650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444444"/>
      <w:sz w:val="15"/>
      <w:szCs w:val="15"/>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2018-01-11T11:09:00Z</dcterms:created>
  <dc:creator>ASUS</dc:creator>
  <cp:lastModifiedBy>ASUS</cp:lastModifiedBy>
  <dcterms:modified xsi:type="dcterms:W3CDTF">2018-01-11T11:09:30Z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