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C0" w:rsidRDefault="00E079C2">
      <w:pPr>
        <w:pStyle w:val="a3"/>
        <w:ind w:firstLine="238"/>
        <w:jc w:val="center"/>
        <w:rPr>
          <w:b/>
          <w:color w:val="444444"/>
          <w:sz w:val="32"/>
          <w:szCs w:val="32"/>
        </w:rPr>
      </w:pPr>
      <w:r>
        <w:rPr>
          <w:rFonts w:hint="eastAsia"/>
          <w:b/>
          <w:color w:val="444444"/>
          <w:sz w:val="32"/>
          <w:szCs w:val="32"/>
        </w:rPr>
        <w:t>高校辅导员考试大纲</w:t>
      </w:r>
    </w:p>
    <w:p w:rsidR="003D09C0" w:rsidRDefault="00E079C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  <w:szCs w:val="24"/>
        </w:rPr>
      </w:pPr>
      <w:r>
        <w:rPr>
          <w:rFonts w:ascii="华文行楷" w:eastAsia="华文行楷" w:hAnsi="华文行楷" w:cs="华文行楷" w:hint="eastAsia"/>
          <w:b/>
          <w:bCs/>
          <w:kern w:val="0"/>
          <w:sz w:val="24"/>
          <w:szCs w:val="24"/>
        </w:rPr>
        <w:t>一、考试时间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：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90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分钟</w:t>
      </w:r>
    </w:p>
    <w:p w:rsidR="003D09C0" w:rsidRDefault="00E079C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  <w:szCs w:val="24"/>
        </w:rPr>
      </w:pPr>
      <w:r>
        <w:rPr>
          <w:rFonts w:ascii="华文行楷" w:eastAsia="华文行楷" w:hAnsi="华文行楷" w:cs="华文行楷" w:hint="eastAsia"/>
          <w:b/>
          <w:bCs/>
          <w:kern w:val="0"/>
          <w:sz w:val="24"/>
          <w:szCs w:val="24"/>
        </w:rPr>
        <w:t>二、题型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:</w:t>
      </w:r>
    </w:p>
    <w:p w:rsidR="003D09C0" w:rsidRDefault="00E079C2">
      <w:pPr>
        <w:autoSpaceDE w:val="0"/>
        <w:autoSpaceDN w:val="0"/>
        <w:adjustRightInd w:val="0"/>
        <w:ind w:firstLineChars="300" w:firstLine="720"/>
        <w:jc w:val="left"/>
        <w:rPr>
          <w:rFonts w:ascii="仿宋_GB2312" w:eastAsia="仿宋_GB2312" w:cs="仿宋_GB2312"/>
          <w:kern w:val="0"/>
          <w:sz w:val="24"/>
          <w:szCs w:val="24"/>
        </w:rPr>
      </w:pPr>
      <w:r>
        <w:rPr>
          <w:rFonts w:ascii="仿宋_GB2312" w:eastAsia="仿宋_GB2312" w:cs="仿宋_GB2312" w:hint="eastAsia"/>
          <w:kern w:val="0"/>
          <w:sz w:val="24"/>
          <w:szCs w:val="24"/>
        </w:rPr>
        <w:t>（</w:t>
      </w:r>
      <w:r w:rsidR="006D2166">
        <w:rPr>
          <w:rFonts w:ascii="仿宋_GB2312" w:eastAsia="仿宋_GB2312" w:cs="仿宋_GB2312" w:hint="eastAsia"/>
          <w:kern w:val="0"/>
          <w:sz w:val="24"/>
          <w:szCs w:val="24"/>
        </w:rPr>
        <w:t>1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）</w:t>
      </w:r>
      <w:r>
        <w:rPr>
          <w:rFonts w:ascii="仿宋_GB2312" w:eastAsia="仿宋_GB2312" w:cs="仿宋_GB2312"/>
          <w:kern w:val="0"/>
          <w:sz w:val="24"/>
          <w:szCs w:val="24"/>
        </w:rPr>
        <w:t>单选题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：</w:t>
      </w:r>
      <w:r w:rsidR="006D2166">
        <w:rPr>
          <w:rFonts w:ascii="仿宋_GB2312" w:eastAsia="仿宋_GB2312" w:cs="仿宋_GB2312" w:hint="eastAsia"/>
          <w:kern w:val="0"/>
          <w:sz w:val="24"/>
          <w:szCs w:val="24"/>
        </w:rPr>
        <w:t>15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题</w:t>
      </w:r>
    </w:p>
    <w:p w:rsidR="003D09C0" w:rsidRDefault="00E079C2">
      <w:pPr>
        <w:autoSpaceDE w:val="0"/>
        <w:autoSpaceDN w:val="0"/>
        <w:adjustRightInd w:val="0"/>
        <w:ind w:firstLineChars="300" w:firstLine="720"/>
        <w:jc w:val="left"/>
        <w:rPr>
          <w:rFonts w:ascii="仿宋_GB2312" w:eastAsia="仿宋_GB2312" w:cs="仿宋_GB2312"/>
          <w:kern w:val="0"/>
          <w:sz w:val="24"/>
          <w:szCs w:val="24"/>
        </w:rPr>
      </w:pPr>
      <w:r>
        <w:rPr>
          <w:rFonts w:ascii="仿宋_GB2312" w:eastAsia="仿宋_GB2312" w:cs="仿宋_GB2312" w:hint="eastAsia"/>
          <w:kern w:val="0"/>
          <w:sz w:val="24"/>
          <w:szCs w:val="24"/>
        </w:rPr>
        <w:t>（</w:t>
      </w:r>
      <w:r w:rsidR="006D2166">
        <w:rPr>
          <w:rFonts w:ascii="仿宋_GB2312" w:eastAsia="仿宋_GB2312" w:cs="仿宋_GB2312" w:hint="eastAsia"/>
          <w:kern w:val="0"/>
          <w:sz w:val="24"/>
          <w:szCs w:val="24"/>
        </w:rPr>
        <w:t>2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）</w:t>
      </w:r>
      <w:r>
        <w:rPr>
          <w:rFonts w:ascii="仿宋_GB2312" w:eastAsia="仿宋_GB2312" w:cs="仿宋_GB2312"/>
          <w:kern w:val="0"/>
          <w:sz w:val="24"/>
          <w:szCs w:val="24"/>
        </w:rPr>
        <w:t>多选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题：</w:t>
      </w:r>
      <w:r w:rsidR="006D2166">
        <w:rPr>
          <w:rFonts w:ascii="仿宋_GB2312" w:eastAsia="仿宋_GB2312" w:cs="仿宋_GB2312" w:hint="eastAsia"/>
          <w:kern w:val="0"/>
          <w:sz w:val="24"/>
          <w:szCs w:val="24"/>
        </w:rPr>
        <w:t>15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题</w:t>
      </w:r>
    </w:p>
    <w:p w:rsidR="003D09C0" w:rsidRDefault="00E079C2">
      <w:pPr>
        <w:autoSpaceDE w:val="0"/>
        <w:autoSpaceDN w:val="0"/>
        <w:adjustRightInd w:val="0"/>
        <w:ind w:firstLineChars="300" w:firstLine="720"/>
        <w:jc w:val="left"/>
        <w:rPr>
          <w:rFonts w:ascii="仿宋_GB2312" w:eastAsia="仿宋_GB2312" w:cs="仿宋_GB2312"/>
          <w:kern w:val="0"/>
          <w:sz w:val="24"/>
          <w:szCs w:val="24"/>
        </w:rPr>
      </w:pPr>
      <w:r>
        <w:rPr>
          <w:rFonts w:ascii="仿宋_GB2312" w:eastAsia="仿宋_GB2312" w:cs="仿宋_GB2312" w:hint="eastAsia"/>
          <w:kern w:val="0"/>
          <w:sz w:val="24"/>
          <w:szCs w:val="24"/>
        </w:rPr>
        <w:t>（</w:t>
      </w:r>
      <w:r w:rsidR="006D2166">
        <w:rPr>
          <w:rFonts w:ascii="仿宋_GB2312" w:eastAsia="仿宋_GB2312" w:cs="仿宋_GB2312" w:hint="eastAsia"/>
          <w:kern w:val="0"/>
          <w:sz w:val="24"/>
          <w:szCs w:val="24"/>
        </w:rPr>
        <w:t>3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）论述题：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2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题</w:t>
      </w:r>
    </w:p>
    <w:p w:rsidR="003D09C0" w:rsidRDefault="00E079C2">
      <w:pPr>
        <w:pStyle w:val="a3"/>
        <w:ind w:firstLineChars="200" w:firstLine="480"/>
        <w:rPr>
          <w:b/>
          <w:color w:val="444444"/>
          <w:sz w:val="28"/>
          <w:szCs w:val="28"/>
        </w:rPr>
      </w:pPr>
      <w:r>
        <w:rPr>
          <w:rFonts w:ascii="华文行楷" w:eastAsia="华文行楷" w:hAnsi="华文行楷" w:cs="华文行楷" w:hint="eastAsia"/>
          <w:b/>
          <w:bCs/>
        </w:rPr>
        <w:t>三、考试范围</w:t>
      </w:r>
      <w:r>
        <w:rPr>
          <w:rFonts w:hint="eastAsia"/>
          <w:b/>
          <w:color w:val="444444"/>
          <w:sz w:val="28"/>
          <w:szCs w:val="28"/>
        </w:rPr>
        <w:t>：</w:t>
      </w:r>
    </w:p>
    <w:p w:rsidR="003D09C0" w:rsidRDefault="00E079C2">
      <w:pPr>
        <w:pStyle w:val="a3"/>
        <w:spacing w:line="360" w:lineRule="auto"/>
        <w:ind w:firstLineChars="200" w:firstLine="562"/>
        <w:rPr>
          <w:b/>
          <w:color w:val="444444"/>
          <w:sz w:val="28"/>
          <w:szCs w:val="28"/>
        </w:rPr>
      </w:pPr>
      <w:r>
        <w:rPr>
          <w:rFonts w:hint="eastAsia"/>
          <w:b/>
          <w:color w:val="444444"/>
          <w:sz w:val="28"/>
          <w:szCs w:val="28"/>
        </w:rPr>
        <w:t>综合知识：</w:t>
      </w:r>
    </w:p>
    <w:p w:rsidR="003D09C0" w:rsidRDefault="00E079C2">
      <w:pPr>
        <w:autoSpaceDE w:val="0"/>
        <w:autoSpaceDN w:val="0"/>
        <w:adjustRightInd w:val="0"/>
        <w:ind w:firstLineChars="300" w:firstLine="720"/>
        <w:jc w:val="left"/>
        <w:rPr>
          <w:rFonts w:ascii="仿宋_GB2312" w:eastAsia="仿宋_GB2312" w:cs="仿宋_GB2312"/>
          <w:kern w:val="0"/>
          <w:sz w:val="24"/>
          <w:szCs w:val="24"/>
        </w:rPr>
      </w:pPr>
      <w:r>
        <w:rPr>
          <w:rFonts w:ascii="仿宋_GB2312" w:eastAsia="仿宋_GB2312" w:cs="仿宋_GB2312" w:hint="eastAsia"/>
          <w:kern w:val="0"/>
          <w:sz w:val="24"/>
          <w:szCs w:val="24"/>
        </w:rPr>
        <w:t>主要测查从事高校辅导员工作应具备的基本常识和技能。包括国家和天津市针对高校和大学生的系列文件和讲话精神、大学生思想政治教育、高校学生管理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以及在课程、科研、实践、文化、网络</w:t>
      </w:r>
      <w:r>
        <w:rPr>
          <w:rFonts w:ascii="仿宋_GB2312" w:eastAsia="仿宋_GB2312" w:cs="仿宋_GB2312"/>
          <w:kern w:val="0"/>
          <w:sz w:val="24"/>
          <w:szCs w:val="24"/>
        </w:rPr>
        <w:t>、管理、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服务、资助、组织等方面的育人元素，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学生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党团建设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、心理健康教育、班级活动、创新创业教育与大学生职业规划、辅导员基本素质要求、有关工作实际案例分析等内容。</w:t>
      </w:r>
    </w:p>
    <w:p w:rsidR="003D09C0" w:rsidRDefault="003D09C0">
      <w:bookmarkStart w:id="0" w:name="_GoBack"/>
      <w:bookmarkEnd w:id="0"/>
    </w:p>
    <w:sectPr w:rsidR="003D09C0" w:rsidSect="003D0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9C2" w:rsidRDefault="00E079C2" w:rsidP="006D2166">
      <w:r>
        <w:separator/>
      </w:r>
    </w:p>
  </w:endnote>
  <w:endnote w:type="continuationSeparator" w:id="0">
    <w:p w:rsidR="00E079C2" w:rsidRDefault="00E079C2" w:rsidP="006D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行楷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9C2" w:rsidRDefault="00E079C2" w:rsidP="006D2166">
      <w:r>
        <w:separator/>
      </w:r>
    </w:p>
  </w:footnote>
  <w:footnote w:type="continuationSeparator" w:id="0">
    <w:p w:rsidR="00E079C2" w:rsidRDefault="00E079C2" w:rsidP="006D2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9C0"/>
    <w:rsid w:val="003D09C0"/>
    <w:rsid w:val="006D2166"/>
    <w:rsid w:val="00E0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0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D09C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D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2166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2166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生命不息 折騰不止</dc:creator>
  <cp:lastModifiedBy>dell</cp:lastModifiedBy>
  <cp:revision>2</cp:revision>
  <dcterms:created xsi:type="dcterms:W3CDTF">2020-08-09T01:56:00Z</dcterms:created>
  <dcterms:modified xsi:type="dcterms:W3CDTF">2020-08-09T01:56:00Z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